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295" w:rsidRPr="00817D99" w:rsidRDefault="00307295" w:rsidP="00307295">
      <w:pPr>
        <w:tabs>
          <w:tab w:val="left" w:pos="1780"/>
        </w:tabs>
        <w:spacing w:after="0"/>
        <w:ind w:firstLine="851"/>
        <w:jc w:val="center"/>
        <w:rPr>
          <w:rFonts w:ascii="Times New Roman" w:hAnsi="Times New Roman"/>
          <w:b/>
          <w:sz w:val="28"/>
          <w:szCs w:val="28"/>
          <w:u w:val="single"/>
        </w:rPr>
      </w:pPr>
      <w:r w:rsidRPr="00817D99">
        <w:rPr>
          <w:rFonts w:ascii="Times New Roman" w:hAnsi="Times New Roman"/>
          <w:b/>
          <w:sz w:val="28"/>
          <w:szCs w:val="28"/>
          <w:u w:val="single"/>
        </w:rPr>
        <w:t>Протокол №2</w:t>
      </w:r>
    </w:p>
    <w:p w:rsidR="00307295" w:rsidRPr="00817D99" w:rsidRDefault="00307295" w:rsidP="00307295">
      <w:pPr>
        <w:tabs>
          <w:tab w:val="left" w:pos="1780"/>
        </w:tabs>
        <w:spacing w:after="0"/>
        <w:ind w:firstLine="851"/>
        <w:jc w:val="center"/>
        <w:rPr>
          <w:rFonts w:ascii="Times New Roman" w:hAnsi="Times New Roman"/>
          <w:b/>
          <w:sz w:val="28"/>
          <w:szCs w:val="28"/>
          <w:u w:val="single"/>
        </w:rPr>
      </w:pPr>
      <w:r w:rsidRPr="00817D99">
        <w:rPr>
          <w:rFonts w:ascii="Times New Roman" w:hAnsi="Times New Roman"/>
          <w:b/>
          <w:sz w:val="28"/>
          <w:szCs w:val="28"/>
          <w:u w:val="single"/>
        </w:rPr>
        <w:t>Заседания  МО учителей истории и обществознания</w:t>
      </w:r>
    </w:p>
    <w:p w:rsidR="00307295" w:rsidRPr="00817D99" w:rsidRDefault="00307295" w:rsidP="00307295">
      <w:pPr>
        <w:tabs>
          <w:tab w:val="left" w:pos="1780"/>
        </w:tabs>
        <w:spacing w:after="0"/>
        <w:ind w:firstLine="851"/>
        <w:jc w:val="center"/>
        <w:rPr>
          <w:rFonts w:ascii="Times New Roman" w:hAnsi="Times New Roman"/>
          <w:b/>
          <w:sz w:val="28"/>
          <w:szCs w:val="28"/>
          <w:u w:val="single"/>
        </w:rPr>
      </w:pPr>
      <w:r w:rsidRPr="00817D99">
        <w:rPr>
          <w:rFonts w:ascii="Times New Roman" w:hAnsi="Times New Roman"/>
          <w:b/>
          <w:sz w:val="28"/>
          <w:szCs w:val="28"/>
          <w:u w:val="single"/>
        </w:rPr>
        <w:t xml:space="preserve">МБОУ «ОЦ № 2 </w:t>
      </w:r>
    </w:p>
    <w:p w:rsidR="00307295" w:rsidRPr="00817D99" w:rsidRDefault="00AA2BF5" w:rsidP="00307295">
      <w:pPr>
        <w:tabs>
          <w:tab w:val="left" w:pos="1780"/>
        </w:tabs>
        <w:spacing w:after="0"/>
        <w:ind w:firstLine="851"/>
        <w:jc w:val="center"/>
        <w:rPr>
          <w:rFonts w:ascii="Times New Roman" w:hAnsi="Times New Roman"/>
          <w:b/>
          <w:sz w:val="28"/>
          <w:szCs w:val="28"/>
          <w:u w:val="single"/>
        </w:rPr>
      </w:pPr>
      <w:r>
        <w:rPr>
          <w:rFonts w:ascii="Times New Roman" w:hAnsi="Times New Roman"/>
          <w:b/>
          <w:sz w:val="28"/>
          <w:szCs w:val="28"/>
          <w:u w:val="single"/>
        </w:rPr>
        <w:t>от 26. 12. 2022</w:t>
      </w:r>
      <w:r w:rsidR="00307295" w:rsidRPr="00817D99">
        <w:rPr>
          <w:rFonts w:ascii="Times New Roman" w:hAnsi="Times New Roman"/>
          <w:b/>
          <w:sz w:val="28"/>
          <w:szCs w:val="28"/>
          <w:u w:val="single"/>
        </w:rPr>
        <w:t>.</w:t>
      </w:r>
    </w:p>
    <w:p w:rsidR="00307295" w:rsidRPr="00817D99" w:rsidRDefault="00307295" w:rsidP="00307295">
      <w:pPr>
        <w:tabs>
          <w:tab w:val="left" w:pos="1780"/>
        </w:tabs>
        <w:spacing w:after="0"/>
        <w:ind w:firstLine="851"/>
        <w:jc w:val="center"/>
        <w:rPr>
          <w:rFonts w:ascii="Times New Roman" w:hAnsi="Times New Roman"/>
          <w:b/>
          <w:sz w:val="28"/>
          <w:szCs w:val="28"/>
          <w:u w:val="single"/>
        </w:rPr>
      </w:pPr>
    </w:p>
    <w:p w:rsidR="00307295" w:rsidRPr="00817D99" w:rsidRDefault="00307295" w:rsidP="00307295">
      <w:pPr>
        <w:tabs>
          <w:tab w:val="left" w:pos="1780"/>
        </w:tabs>
        <w:spacing w:after="0"/>
        <w:ind w:firstLine="851"/>
        <w:rPr>
          <w:rFonts w:ascii="Times New Roman" w:hAnsi="Times New Roman"/>
          <w:b/>
          <w:sz w:val="28"/>
          <w:szCs w:val="28"/>
          <w:u w:val="single"/>
        </w:rPr>
      </w:pPr>
      <w:r w:rsidRPr="00817D99">
        <w:rPr>
          <w:rFonts w:ascii="Times New Roman" w:hAnsi="Times New Roman"/>
          <w:b/>
          <w:sz w:val="28"/>
          <w:szCs w:val="28"/>
          <w:u w:val="single"/>
        </w:rPr>
        <w:t>Присутствовали  все учителя МО</w:t>
      </w:r>
    </w:p>
    <w:p w:rsidR="00307295" w:rsidRPr="00817D99" w:rsidRDefault="00307295" w:rsidP="00307295">
      <w:pPr>
        <w:pStyle w:val="Default"/>
        <w:ind w:firstLine="709"/>
        <w:jc w:val="both"/>
        <w:rPr>
          <w:color w:val="auto"/>
          <w:sz w:val="28"/>
          <w:szCs w:val="28"/>
        </w:rPr>
      </w:pPr>
      <w:r w:rsidRPr="00817D99">
        <w:rPr>
          <w:b/>
          <w:bCs/>
          <w:color w:val="auto"/>
          <w:sz w:val="28"/>
          <w:szCs w:val="28"/>
        </w:rPr>
        <w:t xml:space="preserve">Тема: </w:t>
      </w:r>
      <w:r w:rsidRPr="00817D99">
        <w:rPr>
          <w:sz w:val="28"/>
          <w:szCs w:val="28"/>
        </w:rPr>
        <w:t xml:space="preserve">Подготовка к проведению </w:t>
      </w:r>
      <w:proofErr w:type="gramStart"/>
      <w:r w:rsidRPr="00817D99">
        <w:rPr>
          <w:sz w:val="28"/>
          <w:szCs w:val="28"/>
        </w:rPr>
        <w:t>предметных</w:t>
      </w:r>
      <w:proofErr w:type="gramEnd"/>
      <w:r w:rsidRPr="00817D99">
        <w:rPr>
          <w:sz w:val="28"/>
          <w:szCs w:val="28"/>
        </w:rPr>
        <w:t xml:space="preserve"> ВПР и ГИА. </w:t>
      </w:r>
      <w:r w:rsidR="00F22AA1" w:rsidRPr="00817D99">
        <w:rPr>
          <w:sz w:val="28"/>
          <w:szCs w:val="28"/>
        </w:rPr>
        <w:t>Формирование   навыков функциональной грамотности учащи</w:t>
      </w:r>
      <w:r w:rsidR="00AA2BF5">
        <w:rPr>
          <w:sz w:val="28"/>
          <w:szCs w:val="28"/>
        </w:rPr>
        <w:t>х</w:t>
      </w:r>
      <w:r w:rsidR="00F22AA1" w:rsidRPr="00817D99">
        <w:rPr>
          <w:sz w:val="28"/>
          <w:szCs w:val="28"/>
        </w:rPr>
        <w:t>ся.</w:t>
      </w:r>
    </w:p>
    <w:p w:rsidR="00307295" w:rsidRPr="00817D99" w:rsidRDefault="00307295" w:rsidP="00307295">
      <w:pPr>
        <w:tabs>
          <w:tab w:val="left" w:pos="1780"/>
        </w:tabs>
        <w:spacing w:after="0"/>
        <w:ind w:firstLine="851"/>
        <w:jc w:val="both"/>
        <w:rPr>
          <w:rFonts w:ascii="Times New Roman" w:hAnsi="Times New Roman"/>
          <w:b/>
          <w:sz w:val="28"/>
          <w:szCs w:val="28"/>
          <w:u w:val="single"/>
        </w:rPr>
      </w:pPr>
    </w:p>
    <w:p w:rsidR="00307295" w:rsidRPr="00817D99" w:rsidRDefault="00307295" w:rsidP="00307295">
      <w:pPr>
        <w:tabs>
          <w:tab w:val="left" w:pos="1780"/>
        </w:tabs>
        <w:spacing w:after="0"/>
        <w:ind w:firstLine="851"/>
        <w:jc w:val="both"/>
        <w:rPr>
          <w:rFonts w:ascii="Times New Roman" w:hAnsi="Times New Roman"/>
          <w:b/>
          <w:sz w:val="28"/>
          <w:szCs w:val="28"/>
          <w:u w:val="single"/>
        </w:rPr>
      </w:pPr>
      <w:r w:rsidRPr="00817D99">
        <w:rPr>
          <w:rFonts w:ascii="Times New Roman" w:hAnsi="Times New Roman"/>
          <w:b/>
          <w:sz w:val="28"/>
          <w:szCs w:val="28"/>
          <w:u w:val="single"/>
        </w:rPr>
        <w:t>Повестка.</w:t>
      </w:r>
    </w:p>
    <w:p w:rsidR="00307295" w:rsidRPr="00817D99" w:rsidRDefault="00307295" w:rsidP="00307295">
      <w:pPr>
        <w:tabs>
          <w:tab w:val="left" w:pos="1780"/>
        </w:tabs>
        <w:spacing w:after="0"/>
        <w:ind w:firstLine="851"/>
        <w:jc w:val="both"/>
        <w:rPr>
          <w:rFonts w:ascii="Times New Roman" w:hAnsi="Times New Roman"/>
          <w:b/>
          <w:sz w:val="28"/>
          <w:szCs w:val="28"/>
        </w:rPr>
      </w:pPr>
    </w:p>
    <w:p w:rsidR="00307295" w:rsidRPr="00817D99" w:rsidRDefault="00307295" w:rsidP="00307295">
      <w:pPr>
        <w:pStyle w:val="Default"/>
        <w:jc w:val="both"/>
        <w:rPr>
          <w:color w:val="auto"/>
          <w:sz w:val="28"/>
          <w:szCs w:val="28"/>
        </w:rPr>
      </w:pPr>
      <w:r w:rsidRPr="00817D99">
        <w:rPr>
          <w:color w:val="auto"/>
          <w:sz w:val="28"/>
          <w:szCs w:val="28"/>
        </w:rPr>
        <w:t>1. Принципы работы с учащимися «группы риска».</w:t>
      </w:r>
    </w:p>
    <w:p w:rsidR="00307295" w:rsidRPr="00817D99" w:rsidRDefault="00307295" w:rsidP="00307295">
      <w:pPr>
        <w:pStyle w:val="Default"/>
        <w:jc w:val="both"/>
        <w:rPr>
          <w:color w:val="auto"/>
          <w:sz w:val="28"/>
          <w:szCs w:val="28"/>
        </w:rPr>
      </w:pPr>
      <w:r w:rsidRPr="00817D99">
        <w:rPr>
          <w:color w:val="auto"/>
          <w:sz w:val="28"/>
          <w:szCs w:val="28"/>
        </w:rPr>
        <w:t xml:space="preserve">2.Подготовка к ГИА. </w:t>
      </w:r>
      <w:r w:rsidRPr="00817D99">
        <w:rPr>
          <w:sz w:val="28"/>
          <w:szCs w:val="28"/>
        </w:rPr>
        <w:t>Оказание помощи неуспевающему ученику на консультации.</w:t>
      </w:r>
    </w:p>
    <w:p w:rsidR="00307295" w:rsidRPr="00817D99" w:rsidRDefault="00307295" w:rsidP="00307295">
      <w:pPr>
        <w:pStyle w:val="Default"/>
        <w:jc w:val="both"/>
        <w:rPr>
          <w:color w:val="auto"/>
          <w:sz w:val="28"/>
          <w:szCs w:val="28"/>
        </w:rPr>
      </w:pPr>
      <w:r w:rsidRPr="00817D99">
        <w:rPr>
          <w:color w:val="auto"/>
          <w:sz w:val="28"/>
          <w:szCs w:val="28"/>
        </w:rPr>
        <w:t xml:space="preserve">3. Подготовка к проведению </w:t>
      </w:r>
      <w:proofErr w:type="gramStart"/>
      <w:r w:rsidRPr="00817D99">
        <w:rPr>
          <w:color w:val="auto"/>
          <w:sz w:val="28"/>
          <w:szCs w:val="28"/>
        </w:rPr>
        <w:t>предметных</w:t>
      </w:r>
      <w:proofErr w:type="gramEnd"/>
      <w:r w:rsidRPr="00817D99">
        <w:rPr>
          <w:color w:val="auto"/>
          <w:sz w:val="28"/>
          <w:szCs w:val="28"/>
        </w:rPr>
        <w:t xml:space="preserve"> ВПР. </w:t>
      </w:r>
    </w:p>
    <w:p w:rsidR="00307295" w:rsidRPr="00817D99" w:rsidRDefault="00307295" w:rsidP="00307295">
      <w:pPr>
        <w:pStyle w:val="Default"/>
        <w:jc w:val="both"/>
        <w:rPr>
          <w:color w:val="auto"/>
          <w:sz w:val="28"/>
          <w:szCs w:val="28"/>
        </w:rPr>
      </w:pPr>
      <w:r w:rsidRPr="00817D99">
        <w:rPr>
          <w:color w:val="auto"/>
          <w:sz w:val="28"/>
          <w:szCs w:val="28"/>
        </w:rPr>
        <w:t>4. Формирование навыков функциональной грамотности на уроках истории и обществознания.</w:t>
      </w:r>
      <w:bookmarkStart w:id="0" w:name="_GoBack"/>
      <w:bookmarkEnd w:id="0"/>
    </w:p>
    <w:p w:rsidR="00307295" w:rsidRPr="00817D99" w:rsidRDefault="00307295" w:rsidP="00307295">
      <w:pPr>
        <w:tabs>
          <w:tab w:val="left" w:pos="1780"/>
        </w:tabs>
        <w:spacing w:after="0"/>
        <w:ind w:firstLine="851"/>
        <w:jc w:val="both"/>
        <w:rPr>
          <w:rFonts w:ascii="Times New Roman" w:hAnsi="Times New Roman"/>
          <w:b/>
          <w:sz w:val="28"/>
          <w:szCs w:val="28"/>
          <w:u w:val="single"/>
        </w:rPr>
      </w:pPr>
    </w:p>
    <w:p w:rsidR="00307295" w:rsidRPr="00817D99" w:rsidRDefault="00307295" w:rsidP="00307295">
      <w:pPr>
        <w:tabs>
          <w:tab w:val="left" w:pos="1780"/>
        </w:tabs>
        <w:spacing w:after="0"/>
        <w:ind w:firstLine="851"/>
        <w:jc w:val="both"/>
        <w:rPr>
          <w:rFonts w:ascii="Times New Roman" w:hAnsi="Times New Roman"/>
          <w:sz w:val="28"/>
          <w:szCs w:val="28"/>
        </w:rPr>
      </w:pPr>
      <w:r w:rsidRPr="00817D99">
        <w:rPr>
          <w:rFonts w:ascii="Times New Roman" w:hAnsi="Times New Roman"/>
          <w:b/>
          <w:sz w:val="28"/>
          <w:szCs w:val="28"/>
          <w:u w:val="single"/>
        </w:rPr>
        <w:t xml:space="preserve">Слушали: </w:t>
      </w:r>
      <w:r w:rsidRPr="00817D99">
        <w:rPr>
          <w:rFonts w:ascii="Times New Roman" w:hAnsi="Times New Roman"/>
          <w:sz w:val="28"/>
          <w:szCs w:val="28"/>
        </w:rPr>
        <w:t>руководителя МО ОЦ Кудрявцеву М.А., которая ознакомила присутствующих</w:t>
      </w:r>
      <w:r w:rsidR="00F22AA1" w:rsidRPr="00817D99">
        <w:rPr>
          <w:rFonts w:ascii="Times New Roman" w:hAnsi="Times New Roman"/>
          <w:sz w:val="28"/>
          <w:szCs w:val="28"/>
        </w:rPr>
        <w:t xml:space="preserve"> со следующими вопросами:</w:t>
      </w:r>
    </w:p>
    <w:p w:rsidR="00307295" w:rsidRPr="00817D99" w:rsidRDefault="00307295" w:rsidP="00307295">
      <w:pPr>
        <w:tabs>
          <w:tab w:val="left" w:pos="1780"/>
        </w:tabs>
        <w:spacing w:after="0"/>
        <w:ind w:firstLine="851"/>
        <w:jc w:val="both"/>
        <w:rPr>
          <w:rFonts w:ascii="Times New Roman" w:hAnsi="Times New Roman"/>
          <w:b/>
          <w:sz w:val="28"/>
          <w:szCs w:val="28"/>
          <w:u w:val="single"/>
        </w:rPr>
      </w:pPr>
    </w:p>
    <w:p w:rsidR="00307295" w:rsidRPr="00817D99" w:rsidRDefault="00307295" w:rsidP="00307295">
      <w:pPr>
        <w:pStyle w:val="a3"/>
        <w:numPr>
          <w:ilvl w:val="0"/>
          <w:numId w:val="4"/>
        </w:numPr>
        <w:shd w:val="clear" w:color="auto" w:fill="FFFFFF"/>
        <w:spacing w:before="0" w:beforeAutospacing="0" w:after="150" w:afterAutospacing="0"/>
        <w:jc w:val="both"/>
        <w:rPr>
          <w:color w:val="000000"/>
          <w:sz w:val="28"/>
          <w:szCs w:val="28"/>
        </w:rPr>
      </w:pPr>
      <w:r w:rsidRPr="00817D99">
        <w:rPr>
          <w:b/>
          <w:color w:val="000000"/>
          <w:sz w:val="28"/>
          <w:szCs w:val="28"/>
        </w:rPr>
        <w:t>Принципы работы учителя-предметника с учащимися группы риска</w:t>
      </w:r>
      <w:r w:rsidRPr="00817D99">
        <w:rPr>
          <w:color w:val="000000"/>
          <w:sz w:val="28"/>
          <w:szCs w:val="28"/>
        </w:rPr>
        <w:t>.</w:t>
      </w:r>
    </w:p>
    <w:p w:rsidR="00307295" w:rsidRPr="00817D99" w:rsidRDefault="00307295" w:rsidP="00307295">
      <w:pPr>
        <w:pStyle w:val="a3"/>
        <w:shd w:val="clear" w:color="auto" w:fill="FFFFFF"/>
        <w:spacing w:before="0" w:beforeAutospacing="0" w:after="150" w:afterAutospacing="0"/>
        <w:jc w:val="both"/>
        <w:rPr>
          <w:color w:val="000000"/>
          <w:sz w:val="28"/>
          <w:szCs w:val="28"/>
        </w:rPr>
      </w:pPr>
      <w:proofErr w:type="gramStart"/>
      <w:r w:rsidRPr="00817D99">
        <w:rPr>
          <w:color w:val="000000"/>
          <w:sz w:val="28"/>
          <w:szCs w:val="28"/>
        </w:rPr>
        <w:t>В практику работы  нашего образовательного  учреждения  прочно вошло понятие «учащиеся группы риска», под которыми понимается группа обучающихся, у которых вероятность получения неудовлетворительной отметки (балла, ниже установленного минимального) на экзамене достаточно высока.</w:t>
      </w:r>
      <w:proofErr w:type="gramEnd"/>
      <w:r w:rsidRPr="00817D99">
        <w:rPr>
          <w:color w:val="000000"/>
          <w:sz w:val="28"/>
          <w:szCs w:val="28"/>
        </w:rPr>
        <w:t xml:space="preserve"> Эти учащиеся требуют повышенного внимания со стороны администрации образовательного учреждения, психолога, учителей-предметников и родителей.</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 xml:space="preserve">Поэтому была организована группа учителей - предметников, которые ведут  дополнительные занятия с такими учащимися. </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Чтобы работать с учащимися «группы риска», необходимо ответить на вопросы ПОЧЕМУ? (выявить причины, по которым они отнесены к этой группе) и КАК? (какие шаги следует предпринять, чтобы обеспечить им положительные результаты итоговой аттестации).</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Ответ на первый вопрос дает проведение диагностических работ, а на второй – предлагаемая в проекте идея: разработать индивидуальные задания для каждого учащегося «группы риска».</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lastRenderedPageBreak/>
        <w:t>Я начинаю свою работу с выявления пробелов в знаниях таких учащихся. Для этого подбираю задания по различным темам, чтобы в дальнейшем сделать акцент на подборку «западающих» вариантов  заданий для каждого учащегося из «группы риска».</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 xml:space="preserve">Анализ неверных ответов при решении заданий ЕГЭ показывает на низкую теоретическую осведомленность учащихся, на экзамене нельзя пользоваться наглядным материалом. </w:t>
      </w:r>
    </w:p>
    <w:p w:rsidR="00307295" w:rsidRPr="00817D99" w:rsidRDefault="00307295" w:rsidP="00307295">
      <w:pPr>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 xml:space="preserve">Вариант  ЕГЭ по обществознанию   состоит из двух частей. </w:t>
      </w:r>
    </w:p>
    <w:p w:rsidR="00307295" w:rsidRPr="00817D99" w:rsidRDefault="00307295" w:rsidP="00307295">
      <w:pPr>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b/>
          <w:sz w:val="28"/>
          <w:szCs w:val="28"/>
          <w:lang w:eastAsia="ru-RU"/>
        </w:rPr>
        <w:tab/>
      </w:r>
      <w:proofErr w:type="gramStart"/>
      <w:r w:rsidRPr="00817D99">
        <w:rPr>
          <w:rFonts w:ascii="Times New Roman" w:eastAsia="Times New Roman" w:hAnsi="Times New Roman"/>
          <w:sz w:val="28"/>
          <w:szCs w:val="28"/>
          <w:lang w:eastAsia="ru-RU"/>
        </w:rPr>
        <w:t>В Части 1 проверяется умение выполнять задания на выбор и запись нескольких правильных ответов из предложенного перечня ответов; на выявление структурных элементов понятий с помощью схем и таблиц; на установление соответствия позиций, представленных в двух множествах, на дифференциацию в социальной информации фактов, мнений и теоретических положений; задание на определение терминов и понятий, соответствующих предлагаемому контексту.</w:t>
      </w:r>
      <w:proofErr w:type="gramEnd"/>
    </w:p>
    <w:p w:rsidR="00307295" w:rsidRPr="00817D99" w:rsidRDefault="00307295" w:rsidP="00307295">
      <w:pPr>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 xml:space="preserve"> Среди типичных ошибок при написании эссе на тему по выбору, выделяются такие ошибки, как неверное определение проблемы поднятой автором высказывания, незавершенность мысли или ошибки при аргументации ответа по данной проблеме. Учащиеся приводят аргументы, не связанные с содержанием предложенного фрагмента высказывания, в качестве аргументов приводятся примеры без объяснения их связи с содержанием предложенного фрагмента, отсутствует терминология. </w:t>
      </w:r>
    </w:p>
    <w:p w:rsidR="00307295" w:rsidRPr="00817D99" w:rsidRDefault="00307295" w:rsidP="00307295">
      <w:pPr>
        <w:tabs>
          <w:tab w:val="left" w:pos="7200"/>
        </w:tabs>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 xml:space="preserve">Общими типичными ошибками для выполнения данного задания являются такие недостатки при написании эссе, как: </w:t>
      </w:r>
    </w:p>
    <w:p w:rsidR="00307295" w:rsidRPr="00817D99" w:rsidRDefault="00307295" w:rsidP="00307295">
      <w:pPr>
        <w:numPr>
          <w:ilvl w:val="0"/>
          <w:numId w:val="1"/>
        </w:numPr>
        <w:spacing w:after="0" w:line="240" w:lineRule="auto"/>
        <w:ind w:left="0" w:firstLine="0"/>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неверный выбор аргументов-примеров;</w:t>
      </w:r>
    </w:p>
    <w:p w:rsidR="00307295" w:rsidRPr="00817D99" w:rsidRDefault="00307295" w:rsidP="00307295">
      <w:pPr>
        <w:numPr>
          <w:ilvl w:val="0"/>
          <w:numId w:val="1"/>
        </w:numPr>
        <w:spacing w:after="0" w:line="240" w:lineRule="auto"/>
        <w:ind w:left="0" w:firstLine="0"/>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отсутствие или неверное применение терминологии.</w:t>
      </w:r>
    </w:p>
    <w:p w:rsidR="00307295" w:rsidRPr="00817D99" w:rsidRDefault="00307295" w:rsidP="00307295">
      <w:pPr>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Учителю, работающему в 11 классе необходимо:</w:t>
      </w:r>
    </w:p>
    <w:p w:rsidR="00307295" w:rsidRPr="00817D99" w:rsidRDefault="00307295" w:rsidP="00307295">
      <w:pPr>
        <w:spacing w:after="0" w:line="240" w:lineRule="auto"/>
        <w:jc w:val="both"/>
        <w:rPr>
          <w:rFonts w:ascii="Times New Roman" w:eastAsia="Times New Roman" w:hAnsi="Times New Roman"/>
          <w:sz w:val="28"/>
          <w:szCs w:val="28"/>
          <w:lang w:eastAsia="ru-RU"/>
        </w:rPr>
      </w:pPr>
    </w:p>
    <w:p w:rsidR="00307295" w:rsidRPr="00817D99" w:rsidRDefault="00307295" w:rsidP="00307295">
      <w:pPr>
        <w:spacing w:after="0" w:line="240" w:lineRule="auto"/>
        <w:jc w:val="both"/>
        <w:rPr>
          <w:rFonts w:ascii="Times New Roman" w:eastAsia="Times New Roman" w:hAnsi="Times New Roman"/>
          <w:sz w:val="28"/>
          <w:szCs w:val="28"/>
          <w:lang w:eastAsia="ru-RU"/>
        </w:rPr>
      </w:pPr>
      <w:r w:rsidRPr="00817D99">
        <w:rPr>
          <w:rFonts w:ascii="Times New Roman" w:eastAsia="Times New Roman" w:hAnsi="Times New Roman"/>
          <w:sz w:val="28"/>
          <w:szCs w:val="28"/>
          <w:lang w:eastAsia="ru-RU"/>
        </w:rPr>
        <w:t xml:space="preserve">1. Провести анализ тем, с целью определения причин низкого уровня усвоения учащимися  учебного материала в 10-11 классах. </w:t>
      </w:r>
    </w:p>
    <w:p w:rsidR="00307295" w:rsidRPr="00817D99" w:rsidRDefault="00307295" w:rsidP="00307295">
      <w:pPr>
        <w:numPr>
          <w:ilvl w:val="0"/>
          <w:numId w:val="2"/>
        </w:numPr>
        <w:shd w:val="clear" w:color="auto" w:fill="FFFFFF"/>
        <w:spacing w:after="150" w:line="240" w:lineRule="auto"/>
        <w:ind w:left="0" w:firstLine="0"/>
        <w:jc w:val="both"/>
        <w:rPr>
          <w:rFonts w:ascii="Times New Roman" w:hAnsi="Times New Roman"/>
          <w:color w:val="000000"/>
          <w:sz w:val="28"/>
          <w:szCs w:val="28"/>
        </w:rPr>
      </w:pPr>
      <w:r w:rsidRPr="00817D99">
        <w:rPr>
          <w:rFonts w:ascii="Times New Roman" w:eastAsia="Times New Roman" w:hAnsi="Times New Roman"/>
          <w:sz w:val="28"/>
          <w:szCs w:val="28"/>
          <w:lang w:eastAsia="ru-RU"/>
        </w:rPr>
        <w:t>Скорректировать календарно-тематическое планирование, включив повторение тем, низкий уровень усвоения которых показали обучающиеся при выполнении тренировочной работы, особое внимание, уделив таким темам, как: «Человек и общество» (задания 1-2), «Экономика» (задания 7-10), «Политика» (задания 13-15). Продолжить работу с текстом</w:t>
      </w:r>
      <w:r w:rsidR="007705D2" w:rsidRPr="00817D99">
        <w:rPr>
          <w:rFonts w:ascii="Times New Roman" w:eastAsia="Times New Roman" w:hAnsi="Times New Roman"/>
          <w:sz w:val="28"/>
          <w:szCs w:val="28"/>
          <w:lang w:eastAsia="ru-RU"/>
        </w:rPr>
        <w:t>.</w:t>
      </w:r>
      <w:r w:rsidRPr="00817D99">
        <w:rPr>
          <w:rFonts w:ascii="Times New Roman" w:eastAsia="Times New Roman" w:hAnsi="Times New Roman"/>
          <w:sz w:val="28"/>
          <w:szCs w:val="28"/>
          <w:lang w:eastAsia="ru-RU"/>
        </w:rPr>
        <w:t xml:space="preserve"> Работу над заданиями высокого уровня сложности</w:t>
      </w:r>
      <w:r w:rsidR="007705D2" w:rsidRPr="00817D99">
        <w:rPr>
          <w:rFonts w:ascii="Times New Roman" w:eastAsia="Times New Roman" w:hAnsi="Times New Roman"/>
          <w:sz w:val="28"/>
          <w:szCs w:val="28"/>
          <w:lang w:eastAsia="ru-RU"/>
        </w:rPr>
        <w:t>, заданиями-задачами</w:t>
      </w:r>
      <w:r w:rsidRPr="00817D99">
        <w:rPr>
          <w:rFonts w:ascii="Times New Roman" w:eastAsia="Times New Roman" w:hAnsi="Times New Roman"/>
          <w:sz w:val="28"/>
          <w:szCs w:val="28"/>
          <w:lang w:eastAsia="ru-RU"/>
        </w:rPr>
        <w:t>, развернутым планом</w:t>
      </w:r>
      <w:r w:rsidR="007705D2" w:rsidRPr="00817D99">
        <w:rPr>
          <w:rFonts w:ascii="Times New Roman" w:eastAsia="Times New Roman" w:hAnsi="Times New Roman"/>
          <w:sz w:val="28"/>
          <w:szCs w:val="28"/>
          <w:lang w:eastAsia="ru-RU"/>
        </w:rPr>
        <w:t>.</w:t>
      </w:r>
      <w:r w:rsidRPr="00817D99">
        <w:rPr>
          <w:rFonts w:ascii="Times New Roman" w:eastAsia="Times New Roman" w:hAnsi="Times New Roman"/>
          <w:sz w:val="28"/>
          <w:szCs w:val="28"/>
          <w:lang w:eastAsia="ru-RU"/>
        </w:rPr>
        <w:t xml:space="preserve"> </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 xml:space="preserve">На консультационных занятиях я провожу индивидуальную работу с каждым отдельным учеником по устранению пробелов в знаниях и умениях. При индивидуальной работе с учащимися я использую не только тесты сборников, но и тесты в режиме и </w:t>
      </w:r>
      <w:proofErr w:type="spellStart"/>
      <w:r w:rsidRPr="00817D99">
        <w:rPr>
          <w:color w:val="000000"/>
          <w:sz w:val="28"/>
          <w:szCs w:val="28"/>
        </w:rPr>
        <w:t>on-line</w:t>
      </w:r>
      <w:proofErr w:type="spellEnd"/>
      <w:r w:rsidRPr="00817D99">
        <w:rPr>
          <w:color w:val="000000"/>
          <w:sz w:val="28"/>
          <w:szCs w:val="28"/>
        </w:rPr>
        <w:t xml:space="preserve">, а также готовые электронные продукты, составленные самостоятельно тестовые задания, созданные мультимедийные презентации, ресурсы сети Интернет, собственные ресурсы </w:t>
      </w:r>
      <w:proofErr w:type="spellStart"/>
      <w:r w:rsidRPr="00817D99">
        <w:rPr>
          <w:color w:val="000000"/>
          <w:sz w:val="28"/>
          <w:szCs w:val="28"/>
        </w:rPr>
        <w:lastRenderedPageBreak/>
        <w:t>медиатеки</w:t>
      </w:r>
      <w:proofErr w:type="spellEnd"/>
      <w:r w:rsidRPr="00817D99">
        <w:rPr>
          <w:color w:val="000000"/>
          <w:sz w:val="28"/>
          <w:szCs w:val="28"/>
        </w:rPr>
        <w:t>. Очень удобный сайт «Решу ЕГЭ» позволяет самостоятельно составить тест с западающими заданиями, проконтролировать и оценить собственные знания. Тестовые программы позволяют быстро оценивать результат работы, точно определить темы, в которых имеются пробелы в знаниях. Так, решая тесты по всем темам, учащиеся ведут личный диагностический контроль, где отмечают всякий раз западающие ими темы с тем, чтобы повторять теорию, получить консультацию учителя, пройти тестирование по этой же теме снова. И так до тех пор, пока тема не будет совершенно освоена.</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В ЕГЭ по обществознанию встречаются специфические, каверзные вопросы и задания по графикам. Их часто не может быстро решить даже опытный специалист. Эти вопросы на первый взгляд незаметны и их немного, но обязательно включаются разработчиками в ЕГЭ. Однако даже в таких нетиповых заданиях можно выделить шаблоны, что позволяет подготовленному правильным образом ученику уметь распознавать ход мыслей составителя и часто обыгрываемые типы каверзных задач.</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Одним из принципов построения методической подготовки к ЕГЭ считается принцип жесткого ограничения времени при выполнении тестов. Считаю, что здесь тоже нужен индивидуальный подход в зависимости от того, какой «актуальный потолок» выбрал для себя каждый ученик, с учётом опережающей цели. Ограничив для себя объём заданий, которые он наверняка должен решить, школьник будет иметь возможность посвятить подготовке к ним больше времени, что повышает шансы на успех. Если ученик мотивирован только на базовый уровень, то не стоит нагнетать напряжение, работать в скоростном режиме, а лучше спокойно и внимательно решать задания и осуществлять самоконтроль и самопроверку. Отведённого времени также вполне хватает и на решение заданий повышенного уровня. К жесткому самоконтролю времени следует приучать только тех учащихся, которые подготовлены к выполнению заданий второго уровня.</w:t>
      </w:r>
      <w:r w:rsidRPr="00817D99">
        <w:rPr>
          <w:color w:val="000000"/>
          <w:sz w:val="28"/>
          <w:szCs w:val="28"/>
        </w:rPr>
        <w:br/>
        <w:t>В своей работе применяю следующие принципы подготовки к ЕГЭ.</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u w:val="single"/>
        </w:rPr>
        <w:t>Первый принцип</w:t>
      </w:r>
      <w:r w:rsidRPr="00817D99">
        <w:rPr>
          <w:color w:val="000000"/>
          <w:sz w:val="28"/>
          <w:szCs w:val="28"/>
        </w:rPr>
        <w:t xml:space="preserve"> – тематический. Эффективнее выстраивать такую подготовку, соблюдая принцип от простых типовых заданий к </w:t>
      </w:r>
      <w:proofErr w:type="gramStart"/>
      <w:r w:rsidRPr="00817D99">
        <w:rPr>
          <w:color w:val="000000"/>
          <w:sz w:val="28"/>
          <w:szCs w:val="28"/>
        </w:rPr>
        <w:t>сложным</w:t>
      </w:r>
      <w:proofErr w:type="gramEnd"/>
      <w:r w:rsidRPr="00817D99">
        <w:rPr>
          <w:color w:val="000000"/>
          <w:sz w:val="28"/>
          <w:szCs w:val="28"/>
        </w:rPr>
        <w:t>.</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u w:val="single"/>
        </w:rPr>
        <w:t>Второй принцип</w:t>
      </w:r>
      <w:r w:rsidRPr="00817D99">
        <w:rPr>
          <w:color w:val="000000"/>
          <w:sz w:val="28"/>
          <w:szCs w:val="28"/>
        </w:rPr>
        <w:t> – логический. На этапе освоения знаний необходимо подбирать материал в виде логически взаимосвязанной системы, где из одного следует другое. На следующих занятиях полученные знания способствуют пониманию нового материала.</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u w:val="single"/>
        </w:rPr>
        <w:t>Третий принцип</w:t>
      </w:r>
      <w:r w:rsidRPr="00817D99">
        <w:rPr>
          <w:color w:val="000000"/>
          <w:sz w:val="28"/>
          <w:szCs w:val="28"/>
        </w:rPr>
        <w:t> – тренировочный. На консультациях учащимся предлагаются тренировочные тесты, выполняя которые дети могут оценить степень подготовленности к экзаменам.</w:t>
      </w:r>
      <w:r w:rsidRPr="00817D99">
        <w:rPr>
          <w:color w:val="000000"/>
          <w:sz w:val="28"/>
          <w:szCs w:val="28"/>
        </w:rPr>
        <w:br/>
      </w:r>
      <w:r w:rsidRPr="00817D99">
        <w:rPr>
          <w:color w:val="000000"/>
          <w:sz w:val="28"/>
          <w:szCs w:val="28"/>
          <w:u w:val="single"/>
        </w:rPr>
        <w:t>Четвёртый принцип</w:t>
      </w:r>
      <w:r w:rsidRPr="00817D99">
        <w:rPr>
          <w:color w:val="000000"/>
          <w:sz w:val="28"/>
          <w:szCs w:val="28"/>
        </w:rPr>
        <w:t xml:space="preserve"> – индивидуальный. На консультациях ученик может не только выполнить тест, но и получить ответы на вопросы, которые вызвали </w:t>
      </w:r>
      <w:r w:rsidRPr="00817D99">
        <w:rPr>
          <w:color w:val="000000"/>
          <w:sz w:val="28"/>
          <w:szCs w:val="28"/>
        </w:rPr>
        <w:lastRenderedPageBreak/>
        <w:t>затруднение.</w:t>
      </w:r>
      <w:r w:rsidRPr="00817D99">
        <w:rPr>
          <w:color w:val="000000"/>
          <w:sz w:val="28"/>
          <w:szCs w:val="28"/>
        </w:rPr>
        <w:br/>
      </w:r>
      <w:r w:rsidRPr="00817D99">
        <w:rPr>
          <w:color w:val="000000"/>
          <w:sz w:val="28"/>
          <w:szCs w:val="28"/>
          <w:u w:val="single"/>
        </w:rPr>
        <w:t>Пятый принцип</w:t>
      </w:r>
      <w:r w:rsidRPr="00817D99">
        <w:rPr>
          <w:color w:val="000000"/>
          <w:sz w:val="28"/>
          <w:szCs w:val="28"/>
        </w:rPr>
        <w:t> – временной. Все тренировочные тесты следует проводить с ограничением времени, чтобы учащиеся могли контролировать себя - за какое время сколько заданий они успевают решить.</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u w:val="single"/>
        </w:rPr>
        <w:t>Шестой принцип</w:t>
      </w:r>
      <w:r w:rsidRPr="00817D99">
        <w:rPr>
          <w:color w:val="000000"/>
          <w:sz w:val="28"/>
          <w:szCs w:val="28"/>
        </w:rPr>
        <w:t xml:space="preserve"> – контролирующий. </w:t>
      </w:r>
      <w:proofErr w:type="spellStart"/>
      <w:r w:rsidRPr="00817D99">
        <w:rPr>
          <w:color w:val="000000"/>
          <w:sz w:val="28"/>
          <w:szCs w:val="28"/>
        </w:rPr>
        <w:t>Максимализация</w:t>
      </w:r>
      <w:proofErr w:type="spellEnd"/>
      <w:r w:rsidRPr="00817D99">
        <w:rPr>
          <w:color w:val="000000"/>
          <w:sz w:val="28"/>
          <w:szCs w:val="28"/>
        </w:rPr>
        <w:t xml:space="preserve"> нагрузки по содержанию и по времени для всех учащихся </w:t>
      </w:r>
      <w:proofErr w:type="gramStart"/>
      <w:r w:rsidRPr="00817D99">
        <w:rPr>
          <w:color w:val="000000"/>
          <w:sz w:val="28"/>
          <w:szCs w:val="28"/>
        </w:rPr>
        <w:t>одинакова</w:t>
      </w:r>
      <w:proofErr w:type="gramEnd"/>
      <w:r w:rsidRPr="00817D99">
        <w:rPr>
          <w:color w:val="000000"/>
          <w:sz w:val="28"/>
          <w:szCs w:val="28"/>
        </w:rPr>
        <w:t>. Это необходимо, поскольку тест по своему назначению ставит всех в равные условия и предполагает объективный контроль результатов.</w:t>
      </w:r>
      <w:r w:rsidRPr="00817D99">
        <w:rPr>
          <w:color w:val="000000"/>
          <w:sz w:val="28"/>
          <w:szCs w:val="28"/>
        </w:rPr>
        <w:br/>
        <w:t>Следуя этим принципам, формирую у учеников навыки самообразования, критического мышления, самостоятельной работы, самоорганизации и самоконтроля.</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Моя цель состоит в том, чтобы помочь каждому школьнику научиться быстро решать задачи, оформлять их чётко и компактно. Развиваю способность мыслить свободно, без страха, творчески. Стараюсь давать возможность каждому школьнику расти настолько, насколько он способен.</w:t>
      </w:r>
    </w:p>
    <w:p w:rsidR="00307295" w:rsidRPr="00817D99" w:rsidRDefault="00307295" w:rsidP="00307295">
      <w:pPr>
        <w:pStyle w:val="a3"/>
        <w:shd w:val="clear" w:color="auto" w:fill="FFFFFF"/>
        <w:spacing w:before="0" w:beforeAutospacing="0" w:after="150" w:afterAutospacing="0"/>
        <w:jc w:val="both"/>
        <w:rPr>
          <w:color w:val="000000"/>
          <w:sz w:val="28"/>
          <w:szCs w:val="28"/>
        </w:rPr>
      </w:pPr>
      <w:r w:rsidRPr="00817D99">
        <w:rPr>
          <w:color w:val="000000"/>
          <w:sz w:val="28"/>
          <w:szCs w:val="28"/>
        </w:rPr>
        <w:t xml:space="preserve">По сравнению с другими учебными предметами обществознание, несомненно, выделяется своей трудоемкостью, необходимостью большой самостоятельной, повседневной работы. Надо вдумчиво, ежедневно, серьезно работать, чтобы овладеть знаниями даже в минимальных размерах, не говоря, уже о более значительных успехах. Поэтому усилия учителя должны быть направлены на формирование у школьников потребности в учебной деятельности, неуемного желания учиться. </w:t>
      </w:r>
    </w:p>
    <w:p w:rsidR="00307295" w:rsidRPr="00817D99" w:rsidRDefault="00307295" w:rsidP="00307295">
      <w:pPr>
        <w:rPr>
          <w:rFonts w:ascii="Times New Roman" w:hAnsi="Times New Roman"/>
          <w:sz w:val="28"/>
          <w:szCs w:val="28"/>
        </w:rPr>
      </w:pPr>
    </w:p>
    <w:p w:rsidR="00307295" w:rsidRPr="00817D99" w:rsidRDefault="00307295" w:rsidP="007705D2">
      <w:pPr>
        <w:pStyle w:val="a4"/>
        <w:widowControl w:val="0"/>
        <w:numPr>
          <w:ilvl w:val="0"/>
          <w:numId w:val="4"/>
        </w:numPr>
        <w:autoSpaceDE w:val="0"/>
        <w:autoSpaceDN w:val="0"/>
        <w:adjustRightInd w:val="0"/>
        <w:jc w:val="center"/>
        <w:rPr>
          <w:rFonts w:ascii="Times New Roman" w:hAnsi="Times New Roman"/>
          <w:b/>
          <w:sz w:val="28"/>
          <w:szCs w:val="28"/>
        </w:rPr>
      </w:pPr>
      <w:r w:rsidRPr="00817D99">
        <w:rPr>
          <w:rFonts w:ascii="Times New Roman" w:hAnsi="Times New Roman"/>
          <w:b/>
          <w:sz w:val="28"/>
          <w:szCs w:val="28"/>
        </w:rPr>
        <w:t>Оказание помощи неуспевающему ученику на консультации.</w:t>
      </w:r>
    </w:p>
    <w:tbl>
      <w:tblPr>
        <w:tblW w:w="0" w:type="auto"/>
        <w:tblLayout w:type="fixed"/>
        <w:tblCellMar>
          <w:left w:w="40" w:type="dxa"/>
          <w:right w:w="40" w:type="dxa"/>
        </w:tblCellMar>
        <w:tblLook w:val="0000" w:firstRow="0" w:lastRow="0" w:firstColumn="0" w:lastColumn="0" w:noHBand="0" w:noVBand="0"/>
      </w:tblPr>
      <w:tblGrid>
        <w:gridCol w:w="2936"/>
        <w:gridCol w:w="6318"/>
      </w:tblGrid>
      <w:tr w:rsidR="00307295" w:rsidRPr="00817D99" w:rsidTr="00380BBD">
        <w:trPr>
          <w:trHeight w:val="399"/>
        </w:trPr>
        <w:tc>
          <w:tcPr>
            <w:tcW w:w="2936"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Этапы урока</w:t>
            </w:r>
          </w:p>
        </w:tc>
        <w:tc>
          <w:tcPr>
            <w:tcW w:w="6318"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Виды помощи в учении</w:t>
            </w:r>
          </w:p>
        </w:tc>
      </w:tr>
      <w:tr w:rsidR="00307295" w:rsidRPr="00817D99" w:rsidTr="00380BBD">
        <w:trPr>
          <w:trHeight w:val="996"/>
        </w:trPr>
        <w:tc>
          <w:tcPr>
            <w:tcW w:w="2936"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 xml:space="preserve">В процессе </w:t>
            </w:r>
            <w:proofErr w:type="gramStart"/>
            <w:r w:rsidRPr="00817D99">
              <w:rPr>
                <w:rFonts w:ascii="Times New Roman" w:hAnsi="Times New Roman"/>
                <w:sz w:val="28"/>
                <w:szCs w:val="28"/>
              </w:rPr>
              <w:t>контроля за</w:t>
            </w:r>
            <w:proofErr w:type="gramEnd"/>
            <w:r w:rsidRPr="00817D99">
              <w:rPr>
                <w:rFonts w:ascii="Times New Roman" w:hAnsi="Times New Roman"/>
                <w:sz w:val="28"/>
                <w:szCs w:val="28"/>
              </w:rPr>
              <w:t xml:space="preserve"> подготовленностью учащихся</w:t>
            </w:r>
          </w:p>
        </w:tc>
        <w:tc>
          <w:tcPr>
            <w:tcW w:w="6318"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Создание атмосферы особой доброжелательности при оп</w:t>
            </w:r>
            <w:r w:rsidRPr="00817D99">
              <w:rPr>
                <w:rFonts w:ascii="Times New Roman" w:hAnsi="Times New Roman"/>
                <w:sz w:val="28"/>
                <w:szCs w:val="28"/>
              </w:rPr>
              <w:softHyphen/>
              <w:t>росе. Снижение темпа опроса, разрешение дольше готовиться у доски. Предложения учащимся примерного плана ответа. Разрешение пользоваться наглядными пособиями, помо</w:t>
            </w:r>
            <w:r w:rsidRPr="00817D99">
              <w:rPr>
                <w:rFonts w:ascii="Times New Roman" w:hAnsi="Times New Roman"/>
                <w:sz w:val="28"/>
                <w:szCs w:val="28"/>
              </w:rPr>
              <w:softHyphen/>
              <w:t>гающими излагать суть явления. Стимулирование оценкой, подбадриванием, похвалой</w:t>
            </w:r>
          </w:p>
        </w:tc>
      </w:tr>
      <w:tr w:rsidR="00307295" w:rsidRPr="00817D99" w:rsidTr="00380BBD">
        <w:trPr>
          <w:trHeight w:val="2048"/>
        </w:trPr>
        <w:tc>
          <w:tcPr>
            <w:tcW w:w="2936"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При изложе</w:t>
            </w:r>
            <w:r w:rsidRPr="00817D99">
              <w:rPr>
                <w:rFonts w:ascii="Times New Roman" w:hAnsi="Times New Roman"/>
                <w:sz w:val="28"/>
                <w:szCs w:val="28"/>
              </w:rPr>
              <w:softHyphen/>
              <w:t>нии нового материала</w:t>
            </w:r>
          </w:p>
        </w:tc>
        <w:tc>
          <w:tcPr>
            <w:tcW w:w="6318" w:type="dxa"/>
            <w:tcBorders>
              <w:top w:val="single" w:sz="6"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 xml:space="preserve">Применение мер поддержания интереса к усвоению темы. Более частое обращение к </w:t>
            </w:r>
            <w:proofErr w:type="gramStart"/>
            <w:r w:rsidRPr="00817D99">
              <w:rPr>
                <w:rFonts w:ascii="Times New Roman" w:hAnsi="Times New Roman"/>
                <w:sz w:val="28"/>
                <w:szCs w:val="28"/>
              </w:rPr>
              <w:t>слабоуспевающим</w:t>
            </w:r>
            <w:proofErr w:type="gramEnd"/>
            <w:r w:rsidRPr="00817D99">
              <w:rPr>
                <w:rFonts w:ascii="Times New Roman" w:hAnsi="Times New Roman"/>
                <w:sz w:val="28"/>
                <w:szCs w:val="28"/>
              </w:rPr>
              <w:t xml:space="preserve"> с вопросами, выясняющими степень понимания ими учебного материала. Привлечение их в качестве помощников при подготовке приборов, опытов и т.д. Привлечение к высказыванию </w:t>
            </w:r>
            <w:r w:rsidRPr="00817D99">
              <w:rPr>
                <w:rFonts w:ascii="Times New Roman" w:hAnsi="Times New Roman"/>
                <w:sz w:val="28"/>
                <w:szCs w:val="28"/>
              </w:rPr>
              <w:lastRenderedPageBreak/>
              <w:t>предложений при проблем</w:t>
            </w:r>
            <w:r w:rsidRPr="00817D99">
              <w:rPr>
                <w:rFonts w:ascii="Times New Roman" w:hAnsi="Times New Roman"/>
                <w:sz w:val="28"/>
                <w:szCs w:val="28"/>
              </w:rPr>
              <w:softHyphen/>
              <w:t>ном обучении, к выводам и обобщениям или объяснению сути проблемы, высказанной сильным учеником.</w:t>
            </w:r>
          </w:p>
        </w:tc>
      </w:tr>
      <w:tr w:rsidR="00307295" w:rsidRPr="00817D99" w:rsidTr="00380BBD">
        <w:trPr>
          <w:trHeight w:val="2422"/>
        </w:trPr>
        <w:tc>
          <w:tcPr>
            <w:tcW w:w="2936" w:type="dxa"/>
            <w:tcBorders>
              <w:top w:val="single" w:sz="6" w:space="0" w:color="auto"/>
              <w:left w:val="single" w:sz="6" w:space="0" w:color="auto"/>
              <w:bottom w:val="single" w:sz="4"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lastRenderedPageBreak/>
              <w:t>В ходе са</w:t>
            </w:r>
            <w:r w:rsidRPr="00817D99">
              <w:rPr>
                <w:rFonts w:ascii="Times New Roman" w:hAnsi="Times New Roman"/>
                <w:sz w:val="28"/>
                <w:szCs w:val="28"/>
              </w:rPr>
              <w:softHyphen/>
              <w:t>мостоятель</w:t>
            </w:r>
            <w:r w:rsidRPr="00817D99">
              <w:rPr>
                <w:rFonts w:ascii="Times New Roman" w:hAnsi="Times New Roman"/>
                <w:sz w:val="28"/>
                <w:szCs w:val="28"/>
              </w:rPr>
              <w:softHyphen/>
              <w:t>ной работы на занятии.</w:t>
            </w:r>
          </w:p>
        </w:tc>
        <w:tc>
          <w:tcPr>
            <w:tcW w:w="6318" w:type="dxa"/>
            <w:tcBorders>
              <w:top w:val="single" w:sz="6" w:space="0" w:color="auto"/>
              <w:left w:val="single" w:sz="6" w:space="0" w:color="auto"/>
              <w:bottom w:val="single" w:sz="4"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Разбивка заданий на дозы, этапы, выделение в сложных заданиях ряда простых. Ссылка на аналогичное задание, выполненное ранее. Напоминание приема и способа выполнения задания. Указание на необходимость актуализировать та или иное правило. Ссылка на правила и свойства, которые необходимы для решения задач, упражнений. Инструктирование о рациональных путях выполнения   за</w:t>
            </w:r>
            <w:r w:rsidRPr="00817D99">
              <w:rPr>
                <w:rFonts w:ascii="Times New Roman" w:hAnsi="Times New Roman"/>
                <w:sz w:val="28"/>
                <w:szCs w:val="28"/>
              </w:rPr>
              <w:softHyphen/>
              <w:t>даний, требованиях к их оформлению. Стимулирование   самостоятельных   действий   слабоуспе</w:t>
            </w:r>
            <w:r w:rsidRPr="00817D99">
              <w:rPr>
                <w:rFonts w:ascii="Times New Roman" w:hAnsi="Times New Roman"/>
                <w:sz w:val="28"/>
                <w:szCs w:val="28"/>
              </w:rPr>
              <w:softHyphen/>
              <w:t xml:space="preserve">вающих. Более тщательный </w:t>
            </w:r>
            <w:proofErr w:type="gramStart"/>
            <w:r w:rsidRPr="00817D99">
              <w:rPr>
                <w:rFonts w:ascii="Times New Roman" w:hAnsi="Times New Roman"/>
                <w:sz w:val="28"/>
                <w:szCs w:val="28"/>
              </w:rPr>
              <w:t>контроль за</w:t>
            </w:r>
            <w:proofErr w:type="gramEnd"/>
            <w:r w:rsidRPr="00817D99">
              <w:rPr>
                <w:rFonts w:ascii="Times New Roman" w:hAnsi="Times New Roman"/>
                <w:sz w:val="28"/>
                <w:szCs w:val="28"/>
              </w:rPr>
              <w:t xml:space="preserve"> их деятельностью, указание на ошибки, проверка, исправления</w:t>
            </w:r>
          </w:p>
        </w:tc>
      </w:tr>
      <w:tr w:rsidR="00307295" w:rsidRPr="00817D99" w:rsidTr="00380BBD">
        <w:trPr>
          <w:trHeight w:val="933"/>
        </w:trPr>
        <w:tc>
          <w:tcPr>
            <w:tcW w:w="2936" w:type="dxa"/>
            <w:tcBorders>
              <w:top w:val="single" w:sz="4"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При органи</w:t>
            </w:r>
            <w:r w:rsidRPr="00817D99">
              <w:rPr>
                <w:rFonts w:ascii="Times New Roman" w:hAnsi="Times New Roman"/>
                <w:sz w:val="28"/>
                <w:szCs w:val="28"/>
              </w:rPr>
              <w:softHyphen/>
              <w:t>зации само</w:t>
            </w:r>
            <w:r w:rsidRPr="00817D99">
              <w:rPr>
                <w:rFonts w:ascii="Times New Roman" w:hAnsi="Times New Roman"/>
                <w:sz w:val="28"/>
                <w:szCs w:val="28"/>
              </w:rPr>
              <w:softHyphen/>
              <w:t>стоятельной работы</w:t>
            </w:r>
          </w:p>
          <w:p w:rsidR="00307295" w:rsidRPr="00817D99" w:rsidRDefault="00307295" w:rsidP="00380BBD">
            <w:pPr>
              <w:widowControl w:val="0"/>
              <w:autoSpaceDE w:val="0"/>
              <w:autoSpaceDN w:val="0"/>
              <w:adjustRightInd w:val="0"/>
              <w:rPr>
                <w:rFonts w:ascii="Times New Roman" w:hAnsi="Times New Roman"/>
                <w:sz w:val="28"/>
                <w:szCs w:val="28"/>
              </w:rPr>
            </w:pPr>
          </w:p>
        </w:tc>
        <w:tc>
          <w:tcPr>
            <w:tcW w:w="6318" w:type="dxa"/>
            <w:tcBorders>
              <w:top w:val="single" w:sz="4" w:space="0" w:color="auto"/>
              <w:left w:val="single" w:sz="6" w:space="0" w:color="auto"/>
              <w:bottom w:val="single" w:sz="6" w:space="0" w:color="auto"/>
              <w:right w:val="single" w:sz="6" w:space="0" w:color="auto"/>
            </w:tcBorders>
          </w:tcPr>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Выбор для групп слабоуспевающих наиболее рациональной системы упражнений, а не механическое увеличение их числа</w:t>
            </w:r>
          </w:p>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Более подробное объяснение последовательности выпол</w:t>
            </w:r>
            <w:r w:rsidRPr="00817D99">
              <w:rPr>
                <w:rFonts w:ascii="Times New Roman" w:hAnsi="Times New Roman"/>
                <w:sz w:val="28"/>
                <w:szCs w:val="28"/>
              </w:rPr>
              <w:softHyphen/>
              <w:t>нения задания</w:t>
            </w:r>
          </w:p>
          <w:p w:rsidR="00307295" w:rsidRPr="00817D99" w:rsidRDefault="00307295" w:rsidP="00380BBD">
            <w:pPr>
              <w:widowControl w:val="0"/>
              <w:autoSpaceDE w:val="0"/>
              <w:autoSpaceDN w:val="0"/>
              <w:adjustRightInd w:val="0"/>
              <w:rPr>
                <w:rFonts w:ascii="Times New Roman" w:hAnsi="Times New Roman"/>
                <w:sz w:val="28"/>
                <w:szCs w:val="28"/>
              </w:rPr>
            </w:pPr>
            <w:r w:rsidRPr="00817D99">
              <w:rPr>
                <w:rFonts w:ascii="Times New Roman" w:hAnsi="Times New Roman"/>
                <w:sz w:val="28"/>
                <w:szCs w:val="28"/>
              </w:rPr>
              <w:t>Предупреждение о возможных затруднениях, использова</w:t>
            </w:r>
            <w:r w:rsidRPr="00817D99">
              <w:rPr>
                <w:rFonts w:ascii="Times New Roman" w:hAnsi="Times New Roman"/>
                <w:sz w:val="28"/>
                <w:szCs w:val="28"/>
              </w:rPr>
              <w:softHyphen/>
              <w:t>ние карточек-консультаций, карточек с направляющим планом действий</w:t>
            </w:r>
          </w:p>
        </w:tc>
      </w:tr>
    </w:tbl>
    <w:p w:rsidR="00817D99" w:rsidRDefault="00817D99" w:rsidP="00817D99">
      <w:pPr>
        <w:pStyle w:val="a4"/>
        <w:rPr>
          <w:rFonts w:ascii="Times New Roman" w:hAnsi="Times New Roman"/>
          <w:sz w:val="28"/>
          <w:szCs w:val="28"/>
        </w:rPr>
      </w:pPr>
    </w:p>
    <w:p w:rsidR="00BE21A3" w:rsidRPr="00817D99" w:rsidRDefault="00F04B6B" w:rsidP="00F04B6B">
      <w:pPr>
        <w:pStyle w:val="a4"/>
        <w:numPr>
          <w:ilvl w:val="0"/>
          <w:numId w:val="4"/>
        </w:numPr>
        <w:rPr>
          <w:rFonts w:ascii="Times New Roman" w:hAnsi="Times New Roman"/>
          <w:sz w:val="28"/>
          <w:szCs w:val="28"/>
        </w:rPr>
      </w:pPr>
      <w:r w:rsidRPr="00817D99">
        <w:rPr>
          <w:rFonts w:ascii="Times New Roman" w:hAnsi="Times New Roman"/>
          <w:sz w:val="28"/>
          <w:szCs w:val="28"/>
        </w:rPr>
        <w:t>Кудрявцева М.А. ознакомила присутствующих с графиком проведения ВПР на 2022-2023 уч. год, рекомендовала  педагогам ознакомить учащихся с демоверсией ВПР данного учебного года.</w:t>
      </w:r>
      <w:r w:rsidR="00F22AA1" w:rsidRPr="00817D99">
        <w:rPr>
          <w:rFonts w:ascii="Times New Roman" w:hAnsi="Times New Roman"/>
          <w:sz w:val="28"/>
          <w:szCs w:val="28"/>
        </w:rPr>
        <w:t xml:space="preserve"> Особое внимание во 2 части </w:t>
      </w:r>
      <w:proofErr w:type="spellStart"/>
      <w:r w:rsidR="00F22AA1" w:rsidRPr="00817D99">
        <w:rPr>
          <w:rFonts w:ascii="Times New Roman" w:hAnsi="Times New Roman"/>
          <w:sz w:val="28"/>
          <w:szCs w:val="28"/>
        </w:rPr>
        <w:t>демо</w:t>
      </w:r>
      <w:proofErr w:type="spellEnd"/>
      <w:r w:rsidR="00F22AA1" w:rsidRPr="00817D99">
        <w:rPr>
          <w:rFonts w:ascii="Times New Roman" w:hAnsi="Times New Roman"/>
          <w:sz w:val="28"/>
          <w:szCs w:val="28"/>
        </w:rPr>
        <w:t xml:space="preserve"> ВПР уделить вопросам, связанным с </w:t>
      </w:r>
      <w:proofErr w:type="spellStart"/>
      <w:r w:rsidR="00F22AA1" w:rsidRPr="00817D99">
        <w:rPr>
          <w:rFonts w:ascii="Times New Roman" w:hAnsi="Times New Roman"/>
          <w:sz w:val="28"/>
          <w:szCs w:val="28"/>
        </w:rPr>
        <w:t>ВОв</w:t>
      </w:r>
      <w:proofErr w:type="spellEnd"/>
      <w:r w:rsidR="00F22AA1" w:rsidRPr="00817D99">
        <w:rPr>
          <w:rFonts w:ascii="Times New Roman" w:hAnsi="Times New Roman"/>
          <w:sz w:val="28"/>
          <w:szCs w:val="28"/>
        </w:rPr>
        <w:t>.</w:t>
      </w:r>
    </w:p>
    <w:p w:rsidR="00F22AA1" w:rsidRPr="00817D99" w:rsidRDefault="0038047A" w:rsidP="00F22AA1">
      <w:pPr>
        <w:pStyle w:val="Default"/>
        <w:numPr>
          <w:ilvl w:val="0"/>
          <w:numId w:val="4"/>
        </w:numPr>
        <w:jc w:val="both"/>
        <w:rPr>
          <w:color w:val="auto"/>
          <w:sz w:val="28"/>
          <w:szCs w:val="28"/>
        </w:rPr>
      </w:pPr>
      <w:r w:rsidRPr="00817D99">
        <w:rPr>
          <w:color w:val="auto"/>
          <w:sz w:val="28"/>
          <w:szCs w:val="28"/>
        </w:rPr>
        <w:t xml:space="preserve">Кудрявцева М.А. еще раз напомнила присутствующим о необходимости включения в стационарный урок истории и обществознания заданий с элементами функциональной грамотности, ознакомила с графиком выдачи и проверки электронных заданий  по функциональной грамотности на базе РЭШ. Предложила коллегам </w:t>
      </w:r>
      <w:r w:rsidRPr="00817D99">
        <w:rPr>
          <w:color w:val="auto"/>
          <w:sz w:val="28"/>
          <w:szCs w:val="28"/>
        </w:rPr>
        <w:lastRenderedPageBreak/>
        <w:t xml:space="preserve">организовать </w:t>
      </w:r>
      <w:proofErr w:type="spellStart"/>
      <w:r w:rsidRPr="00817D99">
        <w:rPr>
          <w:color w:val="auto"/>
          <w:sz w:val="28"/>
          <w:szCs w:val="28"/>
        </w:rPr>
        <w:t>взаимопосещен</w:t>
      </w:r>
      <w:r w:rsidR="00817D99" w:rsidRPr="00817D99">
        <w:rPr>
          <w:color w:val="auto"/>
          <w:sz w:val="28"/>
          <w:szCs w:val="28"/>
        </w:rPr>
        <w:t>ие</w:t>
      </w:r>
      <w:proofErr w:type="spellEnd"/>
      <w:r w:rsidR="00817D99" w:rsidRPr="00817D99">
        <w:rPr>
          <w:color w:val="auto"/>
          <w:sz w:val="28"/>
          <w:szCs w:val="28"/>
        </w:rPr>
        <w:t xml:space="preserve"> уроков с целью апробации бан</w:t>
      </w:r>
      <w:r w:rsidRPr="00817D99">
        <w:rPr>
          <w:color w:val="auto"/>
          <w:sz w:val="28"/>
          <w:szCs w:val="28"/>
        </w:rPr>
        <w:t>ка заданий</w:t>
      </w:r>
      <w:r w:rsidR="00817D99" w:rsidRPr="00817D99">
        <w:rPr>
          <w:color w:val="auto"/>
          <w:sz w:val="28"/>
          <w:szCs w:val="28"/>
        </w:rPr>
        <w:t>, направленных на</w:t>
      </w:r>
      <w:r w:rsidRPr="00817D99">
        <w:rPr>
          <w:color w:val="auto"/>
          <w:sz w:val="28"/>
          <w:szCs w:val="28"/>
        </w:rPr>
        <w:t xml:space="preserve"> </w:t>
      </w:r>
      <w:r w:rsidR="00817D99" w:rsidRPr="00817D99">
        <w:rPr>
          <w:color w:val="auto"/>
          <w:sz w:val="28"/>
          <w:szCs w:val="28"/>
        </w:rPr>
        <w:t>ф</w:t>
      </w:r>
      <w:r w:rsidR="00F22AA1" w:rsidRPr="00817D99">
        <w:rPr>
          <w:color w:val="auto"/>
          <w:sz w:val="28"/>
          <w:szCs w:val="28"/>
        </w:rPr>
        <w:t>ормирование навыков функциональной грамотности на уроках истории и обществознания.</w:t>
      </w:r>
    </w:p>
    <w:p w:rsidR="0038047A" w:rsidRPr="00817D99" w:rsidRDefault="0038047A" w:rsidP="0038047A">
      <w:pPr>
        <w:pStyle w:val="Default"/>
        <w:ind w:left="720"/>
        <w:jc w:val="both"/>
        <w:rPr>
          <w:color w:val="auto"/>
          <w:sz w:val="28"/>
          <w:szCs w:val="28"/>
        </w:rPr>
      </w:pPr>
    </w:p>
    <w:p w:rsidR="00F22AA1" w:rsidRPr="00817D99" w:rsidRDefault="00817D99" w:rsidP="00F22AA1">
      <w:pPr>
        <w:pStyle w:val="a4"/>
        <w:rPr>
          <w:rFonts w:ascii="Times New Roman" w:hAnsi="Times New Roman"/>
          <w:sz w:val="28"/>
          <w:szCs w:val="28"/>
        </w:rPr>
      </w:pPr>
      <w:r w:rsidRPr="00817D99">
        <w:rPr>
          <w:rFonts w:ascii="Times New Roman" w:hAnsi="Times New Roman"/>
          <w:b/>
          <w:sz w:val="28"/>
          <w:szCs w:val="28"/>
          <w:u w:val="single"/>
        </w:rPr>
        <w:t xml:space="preserve">Решили: </w:t>
      </w:r>
      <w:r w:rsidRPr="00817D99">
        <w:rPr>
          <w:rFonts w:ascii="Times New Roman" w:hAnsi="Times New Roman"/>
          <w:sz w:val="28"/>
          <w:szCs w:val="28"/>
        </w:rPr>
        <w:t>информацию по выше озвученным вопросам принять к сведению и исполнению.</w:t>
      </w:r>
    </w:p>
    <w:p w:rsidR="00817D99" w:rsidRPr="00817D99" w:rsidRDefault="00817D99" w:rsidP="00F22AA1">
      <w:pPr>
        <w:pStyle w:val="a4"/>
        <w:rPr>
          <w:rFonts w:ascii="Times New Roman" w:hAnsi="Times New Roman"/>
          <w:sz w:val="28"/>
          <w:szCs w:val="28"/>
        </w:rPr>
      </w:pPr>
    </w:p>
    <w:p w:rsidR="00817D99" w:rsidRPr="00817D99" w:rsidRDefault="00817D99" w:rsidP="00F22AA1">
      <w:pPr>
        <w:pStyle w:val="a4"/>
        <w:rPr>
          <w:rFonts w:ascii="Times New Roman" w:hAnsi="Times New Roman"/>
          <w:sz w:val="28"/>
          <w:szCs w:val="28"/>
        </w:rPr>
      </w:pPr>
    </w:p>
    <w:p w:rsidR="00817D99" w:rsidRPr="00817D99" w:rsidRDefault="00817D99" w:rsidP="00F22AA1">
      <w:pPr>
        <w:pStyle w:val="a4"/>
        <w:rPr>
          <w:rFonts w:ascii="Times New Roman" w:hAnsi="Times New Roman"/>
          <w:sz w:val="28"/>
          <w:szCs w:val="28"/>
        </w:rPr>
      </w:pPr>
    </w:p>
    <w:p w:rsidR="00817D99" w:rsidRPr="00817D99" w:rsidRDefault="00817D99" w:rsidP="00F22AA1">
      <w:pPr>
        <w:pStyle w:val="a4"/>
        <w:rPr>
          <w:rFonts w:ascii="Times New Roman" w:hAnsi="Times New Roman"/>
          <w:sz w:val="28"/>
          <w:szCs w:val="28"/>
        </w:rPr>
      </w:pPr>
    </w:p>
    <w:p w:rsidR="00817D99" w:rsidRPr="00817D99" w:rsidRDefault="00817D99" w:rsidP="00F22AA1">
      <w:pPr>
        <w:pStyle w:val="a4"/>
        <w:rPr>
          <w:rFonts w:ascii="Times New Roman" w:hAnsi="Times New Roman"/>
          <w:sz w:val="28"/>
          <w:szCs w:val="28"/>
        </w:rPr>
      </w:pPr>
    </w:p>
    <w:p w:rsidR="00817D99" w:rsidRPr="00817D99" w:rsidRDefault="00817D99" w:rsidP="00F22AA1">
      <w:pPr>
        <w:pStyle w:val="a4"/>
        <w:rPr>
          <w:rFonts w:ascii="Times New Roman" w:hAnsi="Times New Roman"/>
          <w:sz w:val="28"/>
          <w:szCs w:val="28"/>
        </w:rPr>
      </w:pPr>
      <w:r w:rsidRPr="00817D99">
        <w:rPr>
          <w:rFonts w:ascii="Times New Roman" w:hAnsi="Times New Roman"/>
          <w:sz w:val="28"/>
          <w:szCs w:val="28"/>
        </w:rPr>
        <w:t>Председатель: Кудрявцева М.А.</w:t>
      </w:r>
    </w:p>
    <w:p w:rsidR="00817D99" w:rsidRPr="00817D99" w:rsidRDefault="00817D99" w:rsidP="00F22AA1">
      <w:pPr>
        <w:pStyle w:val="a4"/>
        <w:rPr>
          <w:rFonts w:ascii="Times New Roman" w:hAnsi="Times New Roman"/>
          <w:sz w:val="28"/>
          <w:szCs w:val="28"/>
        </w:rPr>
      </w:pPr>
      <w:r w:rsidRPr="00817D99">
        <w:rPr>
          <w:rFonts w:ascii="Times New Roman" w:hAnsi="Times New Roman"/>
          <w:sz w:val="28"/>
          <w:szCs w:val="28"/>
        </w:rPr>
        <w:t xml:space="preserve">Секретарь: </w:t>
      </w:r>
      <w:proofErr w:type="spellStart"/>
      <w:r w:rsidRPr="00817D99">
        <w:rPr>
          <w:rFonts w:ascii="Times New Roman" w:hAnsi="Times New Roman"/>
          <w:sz w:val="28"/>
          <w:szCs w:val="28"/>
        </w:rPr>
        <w:t>Кро</w:t>
      </w:r>
      <w:r w:rsidR="00AA2BF5">
        <w:rPr>
          <w:rFonts w:ascii="Times New Roman" w:hAnsi="Times New Roman"/>
          <w:sz w:val="28"/>
          <w:szCs w:val="28"/>
        </w:rPr>
        <w:t>ч</w:t>
      </w:r>
      <w:r w:rsidRPr="00817D99">
        <w:rPr>
          <w:rFonts w:ascii="Times New Roman" w:hAnsi="Times New Roman"/>
          <w:sz w:val="28"/>
          <w:szCs w:val="28"/>
        </w:rPr>
        <w:t>ак</w:t>
      </w:r>
      <w:proofErr w:type="spellEnd"/>
      <w:r w:rsidRPr="00817D99">
        <w:rPr>
          <w:rFonts w:ascii="Times New Roman" w:hAnsi="Times New Roman"/>
          <w:sz w:val="28"/>
          <w:szCs w:val="28"/>
        </w:rPr>
        <w:t xml:space="preserve"> Г.В.</w:t>
      </w:r>
    </w:p>
    <w:sectPr w:rsidR="00817D99" w:rsidRPr="00817D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B4017"/>
    <w:multiLevelType w:val="hybridMultilevel"/>
    <w:tmpl w:val="77F20862"/>
    <w:lvl w:ilvl="0" w:tplc="A6EE928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EF545EC"/>
    <w:multiLevelType w:val="hybridMultilevel"/>
    <w:tmpl w:val="5A3C0374"/>
    <w:lvl w:ilvl="0" w:tplc="4A8E9F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C848F5"/>
    <w:multiLevelType w:val="hybridMultilevel"/>
    <w:tmpl w:val="FEDE2748"/>
    <w:lvl w:ilvl="0" w:tplc="1D06EF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454AA5"/>
    <w:multiLevelType w:val="hybridMultilevel"/>
    <w:tmpl w:val="D60C1352"/>
    <w:lvl w:ilvl="0" w:tplc="2E026C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E90"/>
    <w:rsid w:val="00307295"/>
    <w:rsid w:val="0038047A"/>
    <w:rsid w:val="00591BEE"/>
    <w:rsid w:val="005B714E"/>
    <w:rsid w:val="007705D2"/>
    <w:rsid w:val="00817D99"/>
    <w:rsid w:val="008F48E6"/>
    <w:rsid w:val="00AA2BF5"/>
    <w:rsid w:val="00AC74CD"/>
    <w:rsid w:val="00BE21A3"/>
    <w:rsid w:val="00DF2E90"/>
    <w:rsid w:val="00EE7F59"/>
    <w:rsid w:val="00F04B6B"/>
    <w:rsid w:val="00F22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29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2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Normal (Web)"/>
    <w:basedOn w:val="a"/>
    <w:unhideWhenUsed/>
    <w:rsid w:val="0030729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072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29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2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Normal (Web)"/>
    <w:basedOn w:val="a"/>
    <w:unhideWhenUsed/>
    <w:rsid w:val="0030729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072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1604</Words>
  <Characters>9148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 48</cp:lastModifiedBy>
  <cp:revision>10</cp:revision>
  <dcterms:created xsi:type="dcterms:W3CDTF">2023-03-20T06:43:00Z</dcterms:created>
  <dcterms:modified xsi:type="dcterms:W3CDTF">2023-03-23T12:55:00Z</dcterms:modified>
</cp:coreProperties>
</file>